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ED" w:rsidRDefault="009F14ED" w:rsidP="009F14ED">
      <w:r>
        <w:rPr>
          <w:noProof/>
          <w:lang w:eastAsia="pl-PL"/>
        </w:rPr>
        <w:drawing>
          <wp:inline distT="0" distB="0" distL="0" distR="0" wp14:anchorId="2C1981C6" wp14:editId="699462FE">
            <wp:extent cx="1177290" cy="1139825"/>
            <wp:effectExtent l="19050" t="0" r="3810" b="0"/>
            <wp:docPr id="1" name="Obraz 1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ED" w:rsidRDefault="009F14ED" w:rsidP="009F14ED">
      <w:r>
        <w:t>INFORMACJA DLA CZŁONKÓW ZZG W POLSCE</w:t>
      </w:r>
      <w:bookmarkStart w:id="0" w:name="_GoBack"/>
      <w:bookmarkEnd w:id="0"/>
    </w:p>
    <w:p w:rsidR="009F14ED" w:rsidRPr="009F14ED" w:rsidRDefault="009F14ED" w:rsidP="009F14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PRZEPISÓW KODEKSU PRACY </w:t>
      </w:r>
    </w:p>
    <w:p w:rsidR="009F14ED" w:rsidRPr="009F14ED" w:rsidRDefault="009F14ED" w:rsidP="009F14ED">
      <w:pPr>
        <w:spacing w:after="0"/>
        <w:rPr>
          <w:b/>
        </w:rPr>
      </w:pPr>
      <w:r w:rsidRPr="009F14ED">
        <w:rPr>
          <w:b/>
        </w:rPr>
        <w:t xml:space="preserve">Wprowadzone z dniem 7 września 2019 r. zmiany w Kodeksie pracy dotyczą kwestii związanych </w:t>
      </w:r>
    </w:p>
    <w:p w:rsidR="009F14ED" w:rsidRPr="009F14ED" w:rsidRDefault="009F14ED" w:rsidP="009F14ED">
      <w:pPr>
        <w:spacing w:after="0"/>
        <w:rPr>
          <w:b/>
        </w:rPr>
      </w:pPr>
      <w:r w:rsidRPr="009F14ED">
        <w:rPr>
          <w:b/>
        </w:rPr>
        <w:t xml:space="preserve">przede wszystkim z: </w:t>
      </w:r>
      <w:r w:rsidRPr="009F14ED">
        <w:rPr>
          <w:b/>
        </w:rPr>
        <w:t xml:space="preserve"> </w:t>
      </w:r>
    </w:p>
    <w:p w:rsidR="009F14ED" w:rsidRPr="009F14ED" w:rsidRDefault="009F14ED" w:rsidP="009F14ED">
      <w:pPr>
        <w:spacing w:after="0"/>
        <w:rPr>
          <w:b/>
        </w:rPr>
      </w:pPr>
    </w:p>
    <w:p w:rsidR="009F14ED" w:rsidRPr="009F14ED" w:rsidRDefault="009F14ED" w:rsidP="009F14ED">
      <w:pPr>
        <w:spacing w:after="0"/>
        <w:rPr>
          <w:b/>
        </w:rPr>
      </w:pPr>
      <w:r w:rsidRPr="009F14ED">
        <w:rPr>
          <w:b/>
        </w:rPr>
        <w:t>dyskryminacją i ró</w:t>
      </w:r>
      <w:r w:rsidRPr="009F14ED">
        <w:rPr>
          <w:b/>
        </w:rPr>
        <w:t xml:space="preserve">wnym traktowaniem pracowników; </w:t>
      </w:r>
    </w:p>
    <w:p w:rsidR="009F14ED" w:rsidRPr="009F14ED" w:rsidRDefault="009F14ED" w:rsidP="009F14ED">
      <w:pPr>
        <w:spacing w:after="0"/>
        <w:rPr>
          <w:b/>
        </w:rPr>
      </w:pPr>
      <w:proofErr w:type="spellStart"/>
      <w:r w:rsidRPr="009F14ED">
        <w:rPr>
          <w:b/>
        </w:rPr>
        <w:t>mobbingiem</w:t>
      </w:r>
      <w:proofErr w:type="spellEnd"/>
      <w:r w:rsidRPr="009F14ED">
        <w:rPr>
          <w:b/>
        </w:rPr>
        <w:t xml:space="preserve">; </w:t>
      </w:r>
    </w:p>
    <w:p w:rsidR="009F14ED" w:rsidRPr="009F14ED" w:rsidRDefault="009F14ED" w:rsidP="009F14ED">
      <w:pPr>
        <w:spacing w:after="0"/>
        <w:rPr>
          <w:b/>
        </w:rPr>
      </w:pPr>
      <w:r w:rsidRPr="009F14ED">
        <w:rPr>
          <w:b/>
        </w:rPr>
        <w:t>ochroną osób korzystający</w:t>
      </w:r>
      <w:r w:rsidRPr="009F14ED">
        <w:rPr>
          <w:b/>
        </w:rPr>
        <w:t xml:space="preserve">ch z uprawnień rodzicielskich; </w:t>
      </w:r>
    </w:p>
    <w:p w:rsidR="009F14ED" w:rsidRPr="009F14ED" w:rsidRDefault="009F14ED" w:rsidP="009F14ED">
      <w:pPr>
        <w:spacing w:after="0"/>
        <w:rPr>
          <w:b/>
        </w:rPr>
      </w:pPr>
      <w:r w:rsidRPr="009F14ED">
        <w:rPr>
          <w:b/>
        </w:rPr>
        <w:t xml:space="preserve">wydawaniem świadectw pracy; </w:t>
      </w:r>
    </w:p>
    <w:p w:rsidR="009F14ED" w:rsidRPr="009F14ED" w:rsidRDefault="009F14ED" w:rsidP="009F14ED">
      <w:pPr>
        <w:spacing w:after="0"/>
        <w:rPr>
          <w:b/>
        </w:rPr>
      </w:pPr>
      <w:r w:rsidRPr="009F14ED">
        <w:rPr>
          <w:b/>
        </w:rPr>
        <w:t xml:space="preserve">terminem przedawnienia roszczeń ze stosunku pracy.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1. Zmiany dotyczące dyskryminacji i równego traktowania w zatrudnieniu </w:t>
      </w:r>
    </w:p>
    <w:p w:rsidR="009F14ED" w:rsidRDefault="009F14ED" w:rsidP="009F14ED">
      <w:pPr>
        <w:spacing w:after="0"/>
      </w:pPr>
      <w:r>
        <w:t xml:space="preserve">Zmiany w zakresie dyskryminacji i równego traktowania znoszą katalog przyczyn </w:t>
      </w:r>
    </w:p>
    <w:p w:rsidR="009F14ED" w:rsidRDefault="009F14ED" w:rsidP="009F14ED">
      <w:pPr>
        <w:spacing w:after="0"/>
      </w:pPr>
      <w:r>
        <w:t xml:space="preserve">dyskryminacji. W/w zmiany wzmacniają ochronę pracowników. Od dnia 7 września 2019 r. każde </w:t>
      </w:r>
    </w:p>
    <w:p w:rsidR="009F14ED" w:rsidRDefault="009F14ED" w:rsidP="009F14ED">
      <w:pPr>
        <w:spacing w:after="0"/>
      </w:pPr>
      <w:r>
        <w:t>nierówne traktowanie pracowników, którego nie można uzasadnić obiektywnymi przyczynami,</w:t>
      </w:r>
    </w:p>
    <w:p w:rsidR="009F14ED" w:rsidRDefault="009F14ED" w:rsidP="009F14ED">
      <w:pPr>
        <w:spacing w:after="0"/>
      </w:pPr>
      <w:r>
        <w:t xml:space="preserve">będzie mogło być uznane za dyskryminację.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2. </w:t>
      </w:r>
      <w:proofErr w:type="spellStart"/>
      <w:r>
        <w:t>Mobbing</w:t>
      </w:r>
      <w:proofErr w:type="spellEnd"/>
      <w:r>
        <w:t xml:space="preserve"> </w:t>
      </w:r>
    </w:p>
    <w:p w:rsidR="009F14ED" w:rsidRDefault="009F14ED" w:rsidP="009F14ED">
      <w:pPr>
        <w:spacing w:after="0"/>
      </w:pPr>
      <w:r>
        <w:t xml:space="preserve">Zmiany wprowadzają możliwość dochodzenia przez pracownika od pracodawcy odszkodowania </w:t>
      </w:r>
    </w:p>
    <w:p w:rsidR="009F14ED" w:rsidRDefault="009F14ED" w:rsidP="009F14ED">
      <w:pPr>
        <w:spacing w:after="0"/>
      </w:pPr>
      <w:r>
        <w:t xml:space="preserve">również w sytuacji, gdy pracownik nie rozwiązał stosunku pracy.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3. </w:t>
      </w:r>
    </w:p>
    <w:p w:rsidR="009F14ED" w:rsidRDefault="009F14ED" w:rsidP="009F14ED">
      <w:pPr>
        <w:spacing w:after="0"/>
      </w:pPr>
      <w:r>
        <w:t xml:space="preserve">Nadanie większych praw </w:t>
      </w:r>
      <w:proofErr w:type="spellStart"/>
      <w:r>
        <w:t>pracownikowi-innemu</w:t>
      </w:r>
      <w:proofErr w:type="spellEnd"/>
      <w:r>
        <w:t xml:space="preserve"> członkowi najbliższej rodziny </w:t>
      </w:r>
    </w:p>
    <w:p w:rsidR="009F14ED" w:rsidRDefault="009F14ED" w:rsidP="009F14ED">
      <w:pPr>
        <w:spacing w:after="0"/>
      </w:pPr>
      <w:r>
        <w:t xml:space="preserve">korzystającemu z urlopów związanych z rodzicielstwem. </w:t>
      </w:r>
    </w:p>
    <w:p w:rsidR="009F14ED" w:rsidRDefault="009F14ED" w:rsidP="009F14ED">
      <w:pPr>
        <w:spacing w:after="0"/>
      </w:pPr>
      <w:r>
        <w:t xml:space="preserve">Dnia 2 stycznia 2016 r., rozszerzony został krąg osób uprawnionych do urlopu macierzyńskiego oraz </w:t>
      </w:r>
    </w:p>
    <w:p w:rsidR="009F14ED" w:rsidRDefault="009F14ED" w:rsidP="009F14ED">
      <w:pPr>
        <w:spacing w:after="0"/>
      </w:pPr>
      <w:r>
        <w:t xml:space="preserve">urlopu rodzicielskiego, dzięki czemu </w:t>
      </w:r>
      <w:proofErr w:type="spellStart"/>
      <w:r>
        <w:t>pracownikowi-innemu</w:t>
      </w:r>
      <w:proofErr w:type="spellEnd"/>
      <w:r>
        <w:t xml:space="preserve"> członkowi najbliższej rodziny, przysługuje </w:t>
      </w:r>
    </w:p>
    <w:p w:rsidR="009F14ED" w:rsidRDefault="009F14ED" w:rsidP="009F14ED">
      <w:pPr>
        <w:spacing w:after="0"/>
      </w:pPr>
      <w:r>
        <w:t xml:space="preserve">prawo do </w:t>
      </w:r>
      <w:r>
        <w:t xml:space="preserve">w/w urlopów w sytuacjach, gdy: </w:t>
      </w:r>
      <w:r>
        <w:t xml:space="preserve"> </w:t>
      </w:r>
    </w:p>
    <w:p w:rsidR="009F14ED" w:rsidRDefault="009F14ED" w:rsidP="009F14ED">
      <w:pPr>
        <w:spacing w:after="0"/>
      </w:pPr>
      <w:r>
        <w:t>matka dziecka, będąca pracownicą albo ubezpieczoną (tj. osob</w:t>
      </w:r>
      <w:r>
        <w:t xml:space="preserve">ą niebędącą pracownicą, objętą </w:t>
      </w:r>
    </w:p>
    <w:p w:rsidR="009F14ED" w:rsidRDefault="009F14ED" w:rsidP="009F14ED">
      <w:pPr>
        <w:spacing w:after="0"/>
      </w:pPr>
      <w:r>
        <w:t xml:space="preserve">ubezpieczeniem społecznym w razie choroby i macierzyństwa, określonym w ustawie z dnia 13 </w:t>
      </w:r>
    </w:p>
    <w:p w:rsidR="009F14ED" w:rsidRDefault="009F14ED" w:rsidP="009F14ED">
      <w:pPr>
        <w:spacing w:after="0"/>
      </w:pPr>
      <w:r>
        <w:t xml:space="preserve">października 1998 r. o systemie ubezpieczeń społecznych), legitymuje się orzeczeniem o </w:t>
      </w:r>
    </w:p>
    <w:p w:rsidR="009F14ED" w:rsidRDefault="009F14ED" w:rsidP="009F14ED">
      <w:pPr>
        <w:spacing w:after="0"/>
      </w:pPr>
      <w:r>
        <w:t xml:space="preserve">niezdolności do samodzielnej egzystencji;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matka dziecka, będąca pracownicą albo ubezpieczoną, przebywa w szpitalu albo innym zakładzie </w:t>
      </w:r>
    </w:p>
    <w:p w:rsidR="009F14ED" w:rsidRDefault="009F14ED" w:rsidP="009F14ED">
      <w:pPr>
        <w:spacing w:after="0"/>
      </w:pPr>
      <w:r>
        <w:t xml:space="preserve">leczniczym podmiotu leczniczego wykonującego działalność leczniczą w rodzaju stacjonarne i </w:t>
      </w:r>
    </w:p>
    <w:p w:rsidR="009F14ED" w:rsidRDefault="009F14ED" w:rsidP="009F14ED">
      <w:pPr>
        <w:spacing w:after="0"/>
      </w:pPr>
      <w:r>
        <w:t xml:space="preserve">całodobowe świadczenia zdrowotne, ze względu na stan zdrowia uniemożliwiający jej </w:t>
      </w:r>
    </w:p>
    <w:p w:rsidR="009F14ED" w:rsidRDefault="009F14ED" w:rsidP="009F14ED">
      <w:pPr>
        <w:spacing w:after="0"/>
      </w:pPr>
      <w:r>
        <w:t>sprawowanie o</w:t>
      </w:r>
      <w:r>
        <w:t xml:space="preserve">sobistej opieki nad dzieckiem;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matka dziecka </w:t>
      </w:r>
      <w:r>
        <w:t xml:space="preserve">zmarła;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doszło do porzucenia dziecka przez matkę.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W związku z wprowadzeniem możliwości wykorzystania urlopu macierzyńskiego oraz urlopu </w:t>
      </w:r>
    </w:p>
    <w:p w:rsidR="009F14ED" w:rsidRDefault="009F14ED" w:rsidP="009F14ED">
      <w:pPr>
        <w:spacing w:after="0"/>
      </w:pPr>
      <w:r>
        <w:t xml:space="preserve">rodzicielskiego także przez pracowników-innych członków najbliższej rodziny, ustawodawca </w:t>
      </w:r>
    </w:p>
    <w:p w:rsidR="009F14ED" w:rsidRDefault="009F14ED" w:rsidP="009F14ED">
      <w:pPr>
        <w:spacing w:after="0"/>
      </w:pPr>
      <w:r>
        <w:t xml:space="preserve">postanowił przyznać im szereg uprawnień analogicznych do przywilejów, z których korzystają </w:t>
      </w:r>
    </w:p>
    <w:p w:rsidR="009F14ED" w:rsidRDefault="009F14ED" w:rsidP="009F14ED">
      <w:pPr>
        <w:spacing w:after="0"/>
      </w:pPr>
      <w:r>
        <w:t xml:space="preserve">pracownicy-ojcowie korzystający z omawianych urlopów (wynikających z art. 47, 50 § 5, 57 § 2, 163 § </w:t>
      </w:r>
    </w:p>
    <w:p w:rsidR="009F14ED" w:rsidRDefault="009F14ED" w:rsidP="009F14ED">
      <w:pPr>
        <w:spacing w:after="0"/>
      </w:pPr>
      <w:r>
        <w:t xml:space="preserve">3 i 177 § 5 Kodeksu pracy). </w:t>
      </w:r>
    </w:p>
    <w:p w:rsidR="009F14ED" w:rsidRDefault="009F14ED" w:rsidP="009F14ED">
      <w:pPr>
        <w:spacing w:after="0"/>
      </w:pPr>
      <w:r>
        <w:t xml:space="preserve">W związku z powyższym, od 7 września 2019 r. pracownik inny niż pracownik-ojciec, wychowujący </w:t>
      </w:r>
    </w:p>
    <w:p w:rsidR="009F14ED" w:rsidRDefault="009F14ED" w:rsidP="009F14ED">
      <w:pPr>
        <w:spacing w:after="0"/>
      </w:pPr>
      <w:r>
        <w:t xml:space="preserve">dziecko, czyli członek najbliższej rodziny, np. dziadek, babcia, brat, siostra.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. </w:t>
      </w:r>
    </w:p>
    <w:p w:rsidR="009F14ED" w:rsidRDefault="009F14ED" w:rsidP="009F14ED">
      <w:pPr>
        <w:spacing w:after="0"/>
      </w:pPr>
      <w:r>
        <w:t xml:space="preserve">ma prawo do wynagrodzenia za cały okres pozostawania bez pracy w razie nieuzasadnionego </w:t>
      </w:r>
    </w:p>
    <w:p w:rsidR="009F14ED" w:rsidRDefault="009F14ED" w:rsidP="009F14ED">
      <w:pPr>
        <w:spacing w:after="0"/>
      </w:pPr>
      <w:r>
        <w:t xml:space="preserve">lub niezgodnego z prawem wypowiedzenia umowy o pracę, jeżeli podjął on pracę w wyniku </w:t>
      </w:r>
    </w:p>
    <w:p w:rsidR="009F14ED" w:rsidRDefault="009F14ED" w:rsidP="009F14ED">
      <w:pPr>
        <w:spacing w:after="0"/>
      </w:pPr>
      <w:r>
        <w:t xml:space="preserve">przywrócenia do pracy (art. 47 Kodeksu pracy); </w:t>
      </w:r>
    </w:p>
    <w:p w:rsidR="009F14ED" w:rsidRDefault="009F14ED" w:rsidP="009F14ED">
      <w:pPr>
        <w:spacing w:after="0"/>
      </w:pPr>
      <w:r>
        <w:t xml:space="preserve">. </w:t>
      </w:r>
    </w:p>
    <w:p w:rsidR="009F14ED" w:rsidRDefault="009F14ED" w:rsidP="009F14ED">
      <w:pPr>
        <w:spacing w:after="0"/>
      </w:pPr>
      <w:r>
        <w:t xml:space="preserve">zyskał możliwość bycia przywróconym do pracy jeżeli wypowiedzenie umowy o pracę zawartej </w:t>
      </w:r>
    </w:p>
    <w:p w:rsidR="009F14ED" w:rsidRDefault="009F14ED" w:rsidP="009F14ED">
      <w:pPr>
        <w:spacing w:after="0"/>
      </w:pPr>
      <w:r>
        <w:t xml:space="preserve">na czas określony nastąpiło z naruszeniem przepisów o wypowiadaniu takiej umowy (art. 50 § 5 </w:t>
      </w:r>
    </w:p>
    <w:p w:rsidR="009F14ED" w:rsidRDefault="009F14ED" w:rsidP="009F14ED">
      <w:pPr>
        <w:spacing w:after="0"/>
      </w:pPr>
      <w:r>
        <w:t xml:space="preserve">Kodeksu pracy); </w:t>
      </w:r>
    </w:p>
    <w:p w:rsidR="009F14ED" w:rsidRDefault="009F14ED" w:rsidP="009F14ED">
      <w:pPr>
        <w:spacing w:after="0"/>
      </w:pPr>
      <w:r>
        <w:t xml:space="preserve">. </w:t>
      </w:r>
    </w:p>
    <w:p w:rsidR="009F14ED" w:rsidRDefault="009F14ED" w:rsidP="009F14ED">
      <w:pPr>
        <w:spacing w:after="0"/>
      </w:pPr>
      <w:r>
        <w:t xml:space="preserve">jest uprawniony do wynagrodzenia za cały czas pozostawania bez pracy w przypadku </w:t>
      </w:r>
    </w:p>
    <w:p w:rsidR="009F14ED" w:rsidRDefault="009F14ED" w:rsidP="009F14ED">
      <w:pPr>
        <w:spacing w:after="0"/>
      </w:pPr>
      <w:r>
        <w:t xml:space="preserve">niezgodnego z prawem rozwiązania umowy o pracę bez wypowiedzenia, jeżeli podjął on pracę w </w:t>
      </w:r>
    </w:p>
    <w:p w:rsidR="009F14ED" w:rsidRDefault="009F14ED" w:rsidP="009F14ED">
      <w:pPr>
        <w:spacing w:after="0"/>
      </w:pPr>
      <w:r>
        <w:t xml:space="preserve">wyniku przywrócenia do pracy (art. 57 § 2 Kodeksu pracy); </w:t>
      </w:r>
    </w:p>
    <w:p w:rsidR="009F14ED" w:rsidRDefault="009F14ED" w:rsidP="009F14ED">
      <w:pPr>
        <w:spacing w:after="0"/>
      </w:pPr>
      <w:r>
        <w:t xml:space="preserve">. </w:t>
      </w:r>
    </w:p>
    <w:p w:rsidR="009F14ED" w:rsidRDefault="009F14ED" w:rsidP="009F14ED">
      <w:pPr>
        <w:spacing w:after="0"/>
      </w:pPr>
      <w:r>
        <w:t xml:space="preserve">może wymagać udzielenia mu urlopu wypoczynkowego bezpośrednio po urlopie </w:t>
      </w:r>
    </w:p>
    <w:p w:rsidR="009F14ED" w:rsidRDefault="009F14ED" w:rsidP="009F14ED">
      <w:pPr>
        <w:spacing w:after="0"/>
      </w:pPr>
      <w:r>
        <w:t xml:space="preserve">macierzyńskim (art. 163 § 3 Kodeksu pracy); </w:t>
      </w:r>
    </w:p>
    <w:p w:rsidR="009F14ED" w:rsidRDefault="009F14ED" w:rsidP="009F14ED">
      <w:pPr>
        <w:spacing w:after="0"/>
      </w:pPr>
      <w:r>
        <w:t xml:space="preserve">. </w:t>
      </w:r>
    </w:p>
    <w:p w:rsidR="009F14ED" w:rsidRDefault="009F14ED" w:rsidP="009F14ED">
      <w:pPr>
        <w:spacing w:after="0"/>
      </w:pPr>
      <w:r>
        <w:t xml:space="preserve">jest objęty ochroną w postaci zakazu wypowiedzenia i rozwiązania mu umowy o pracę w </w:t>
      </w:r>
    </w:p>
    <w:p w:rsidR="009F14ED" w:rsidRDefault="009F14ED" w:rsidP="009F14ED">
      <w:pPr>
        <w:spacing w:after="0"/>
      </w:pPr>
      <w:r>
        <w:t xml:space="preserve">okresie urlopu macierzyńskiego lub rodzicielskiego (art. 177 § 5 Kodeksu pracy).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 </w:t>
      </w:r>
    </w:p>
    <w:p w:rsidR="009F14ED" w:rsidRDefault="009F14ED" w:rsidP="009F14ED">
      <w:pPr>
        <w:spacing w:after="0"/>
      </w:pPr>
      <w:r>
        <w:t xml:space="preserve">4. Zmiany z zakresu wydawania świadectw pracy </w:t>
      </w:r>
    </w:p>
    <w:p w:rsidR="009F14ED" w:rsidRDefault="009F14ED" w:rsidP="009F14ED">
      <w:pPr>
        <w:spacing w:after="0"/>
      </w:pPr>
      <w:r>
        <w:t xml:space="preserve">Wydłużone zostały terminy związane ze sprostowaniem świadectwa pracy na wniosek </w:t>
      </w:r>
    </w:p>
    <w:p w:rsidR="009F14ED" w:rsidRDefault="009F14ED" w:rsidP="009F14ED">
      <w:pPr>
        <w:spacing w:after="0"/>
      </w:pPr>
      <w:r>
        <w:t xml:space="preserve">pracownika.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Od 7 września 2019 r. pracownik ma 14 dni na wystąpienie do pracodawcy o sprostowanie </w:t>
      </w:r>
    </w:p>
    <w:p w:rsidR="009F14ED" w:rsidRDefault="009F14ED" w:rsidP="009F14ED">
      <w:pPr>
        <w:spacing w:after="0"/>
      </w:pPr>
      <w:r>
        <w:t xml:space="preserve">świadectwa pracy. (do 6 września 2019 r., termin ten wynosił 7 dni) W przypadku gdy pracodawca nie </w:t>
      </w:r>
    </w:p>
    <w:p w:rsidR="009F14ED" w:rsidRDefault="009F14ED" w:rsidP="009F14ED">
      <w:pPr>
        <w:spacing w:after="0"/>
      </w:pPr>
      <w:r>
        <w:t xml:space="preserve">uwzględni wniosku pracownika, pracownik będzie miał 14 dni na skierowanie sprawy do sądu pracy </w:t>
      </w:r>
    </w:p>
    <w:p w:rsidR="009F14ED" w:rsidRDefault="009F14ED" w:rsidP="009F14ED">
      <w:pPr>
        <w:spacing w:after="0"/>
      </w:pPr>
      <w:r>
        <w:t xml:space="preserve">(obecnie termin ten wynosi 7 dni).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Sankcje za niewydanie w terminie świadectwa </w:t>
      </w:r>
    </w:p>
    <w:p w:rsidR="009F14ED" w:rsidRDefault="009F14ED" w:rsidP="009F14ED">
      <w:pPr>
        <w:spacing w:after="0"/>
      </w:pPr>
      <w:r>
        <w:t xml:space="preserve">Od 7 września 2019 r., pracodawca ma obowiązek wydać pracownikowi świadectwo pracy w </w:t>
      </w:r>
    </w:p>
    <w:p w:rsidR="009F14ED" w:rsidRDefault="009F14ED" w:rsidP="009F14ED">
      <w:pPr>
        <w:spacing w:after="0"/>
      </w:pPr>
      <w:r>
        <w:t xml:space="preserve">dniu rozwiązania lub wygaśnięcia stosunku pracy, pod warunkiem, że nie nawiązuje z nim kolejnego </w:t>
      </w:r>
    </w:p>
    <w:p w:rsidR="009F14ED" w:rsidRDefault="009F14ED" w:rsidP="009F14ED">
      <w:pPr>
        <w:spacing w:after="0"/>
      </w:pPr>
      <w:r>
        <w:t xml:space="preserve">stosunku pracy w terminie 7 dni od rozwiązania lub wygaśnięcia poprzedniej umowy o pracę.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(Do 6 września 2019 r. pracodawca miał obowiązek wydać świadectwo pracy niezwłocznie.) </w:t>
      </w:r>
    </w:p>
    <w:p w:rsidR="009F14ED" w:rsidRDefault="009F14ED" w:rsidP="009F14ED">
      <w:pPr>
        <w:spacing w:after="0"/>
      </w:pPr>
      <w:r>
        <w:t xml:space="preserve">Ponadto art. 97 § 1 Kodeksu pracy został uzupełniony o regulację, z której wynika, że pracodawca </w:t>
      </w:r>
    </w:p>
    <w:p w:rsidR="009F14ED" w:rsidRDefault="009F14ED" w:rsidP="009F14ED">
      <w:pPr>
        <w:spacing w:after="0"/>
      </w:pPr>
      <w:r>
        <w:t xml:space="preserve">ma prawo przesłać pracownikowi świadectwo pracy w terminie 7 dni od rozwiązania lub </w:t>
      </w:r>
    </w:p>
    <w:p w:rsidR="009F14ED" w:rsidRDefault="009F14ED" w:rsidP="009F14ED">
      <w:pPr>
        <w:spacing w:after="0"/>
      </w:pPr>
      <w:r>
        <w:lastRenderedPageBreak/>
        <w:t xml:space="preserve">wygaśnięcia stosunku pracy, jeśli z przyczyn obiektywnych wydanie tego dokumentu nie było </w:t>
      </w:r>
    </w:p>
    <w:p w:rsidR="009F14ED" w:rsidRDefault="009F14ED" w:rsidP="009F14ED">
      <w:pPr>
        <w:spacing w:after="0"/>
      </w:pPr>
      <w:r>
        <w:t xml:space="preserve">możliwe w dniu rozwiązania lub wygaśnięcia stosunku pracy.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Wprowadzono sankcje za nieterminowe wydanie świadectwa pracy. Doprecyzowano art. 282 § 1, </w:t>
      </w:r>
    </w:p>
    <w:p w:rsidR="009F14ED" w:rsidRDefault="009F14ED" w:rsidP="009F14ED">
      <w:pPr>
        <w:spacing w:after="0"/>
      </w:pPr>
      <w:r>
        <w:t xml:space="preserve">zgodnie z którym od 7 września za nieterminowe wydanie świadectwa pracy grozi kara grzywny od 1 </w:t>
      </w:r>
    </w:p>
    <w:p w:rsidR="009F14ED" w:rsidRDefault="009F14ED" w:rsidP="009F14ED">
      <w:pPr>
        <w:spacing w:after="0"/>
      </w:pPr>
      <w:r>
        <w:t xml:space="preserve">000 do 30 000 zł. Obowiązujące przepisy mówią o karach za niewydanie pracownikowi </w:t>
      </w:r>
    </w:p>
    <w:p w:rsidR="009F14ED" w:rsidRDefault="009F14ED" w:rsidP="009F14ED">
      <w:pPr>
        <w:spacing w:after="0"/>
      </w:pPr>
      <w:r>
        <w:t xml:space="preserve">świadectwa pracy.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Wprowadzono do Kodeksu pracy możliwość wystąpienia do sądu pracy z żądaniem wydania </w:t>
      </w:r>
    </w:p>
    <w:p w:rsidR="009F14ED" w:rsidRDefault="009F14ED" w:rsidP="009F14ED">
      <w:pPr>
        <w:spacing w:after="0"/>
      </w:pPr>
      <w:r>
        <w:t xml:space="preserve">świadectwa pracy. W przypadku niewydania przez pracodawcę świadectwa pracy </w:t>
      </w:r>
    </w:p>
    <w:p w:rsidR="009F14ED" w:rsidRDefault="009F14ED" w:rsidP="009F14ED">
      <w:pPr>
        <w:spacing w:after="0"/>
      </w:pPr>
      <w:r>
        <w:t xml:space="preserve">pracownikowi będzie przysługiwało prawo wystąpienia do sądu pracy z żądaniem zobowiązania </w:t>
      </w:r>
    </w:p>
    <w:p w:rsidR="009F14ED" w:rsidRDefault="009F14ED" w:rsidP="009F14ED">
      <w:pPr>
        <w:spacing w:after="0"/>
      </w:pPr>
      <w:r>
        <w:t xml:space="preserve">pracodawcy do wydania świadectwa pracy.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A jeżeli pracodawca nie istnieje albo z innych przyczyn wytoczenie przeciwko niemu </w:t>
      </w:r>
    </w:p>
    <w:p w:rsidR="009F14ED" w:rsidRDefault="009F14ED" w:rsidP="009F14ED">
      <w:pPr>
        <w:spacing w:after="0"/>
      </w:pPr>
      <w:r>
        <w:t xml:space="preserve">powództwa o zobowiązanie go do wydania świadectwa pracy jest niemożliwe – pracownikowi </w:t>
      </w:r>
    </w:p>
    <w:p w:rsidR="009F14ED" w:rsidRDefault="009F14ED" w:rsidP="009F14ED">
      <w:pPr>
        <w:spacing w:after="0"/>
      </w:pPr>
      <w:r>
        <w:t>będzie przysługiwało prawo wystąpienia do sądu pracy z żądaniem ustalenia uprawnienia do</w:t>
      </w:r>
      <w:r>
        <w:t xml:space="preserve"> </w:t>
      </w:r>
      <w:r>
        <w:t xml:space="preserve">otrzymania świadectwa pracy. </w:t>
      </w: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</w:p>
    <w:p w:rsidR="009F14ED" w:rsidRDefault="009F14ED" w:rsidP="009F14ED">
      <w:pPr>
        <w:spacing w:after="0"/>
      </w:pPr>
      <w:r>
        <w:t xml:space="preserve">Z w/w żądaniami pracownik będzie mógł wystąpić w każdym czasie przed upływem terminu </w:t>
      </w:r>
    </w:p>
    <w:p w:rsidR="00E53C51" w:rsidRDefault="009F14ED" w:rsidP="009F14ED">
      <w:pPr>
        <w:spacing w:after="0"/>
      </w:pPr>
      <w:r>
        <w:t>przedawnienia.</w:t>
      </w:r>
    </w:p>
    <w:sectPr w:rsidR="00E5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ED"/>
    <w:rsid w:val="009F14ED"/>
    <w:rsid w:val="00E5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3EB9-D0DB-4A6B-AAF3-CC22D9C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MariolaMiodonska</dc:creator>
  <cp:keywords/>
  <dc:description/>
  <cp:lastModifiedBy>MariolaMiodonska</cp:lastModifiedBy>
  <cp:revision>1</cp:revision>
  <dcterms:created xsi:type="dcterms:W3CDTF">2019-09-23T06:00:00Z</dcterms:created>
  <dcterms:modified xsi:type="dcterms:W3CDTF">2019-09-23T06:07:00Z</dcterms:modified>
</cp:coreProperties>
</file>